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default" w:ascii="楷体" w:hAnsi="楷体" w:eastAsia="楷体" w:cs="楷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废止的省粮食和物资储备局文件目录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default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default" w:ascii="楷体" w:hAnsi="楷体" w:eastAsia="楷体" w:cs="楷体"/>
          <w:sz w:val="32"/>
          <w:szCs w:val="32"/>
        </w:rPr>
        <w:t>件）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default" w:ascii="楷体" w:hAnsi="楷体" w:eastAsia="楷体" w:cs="楷体"/>
          <w:sz w:val="32"/>
          <w:szCs w:val="32"/>
        </w:rPr>
      </w:pPr>
    </w:p>
    <w:tbl>
      <w:tblPr>
        <w:tblStyle w:val="9"/>
        <w:tblW w:w="13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413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9413" w:type="dxa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文件名称</w:t>
            </w:r>
          </w:p>
        </w:tc>
        <w:tc>
          <w:tcPr>
            <w:tcW w:w="3040" w:type="dxa"/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941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福建省粮食局关于印发《福建省农户科学储粮专项管理细则(暂行)》的通知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  <w:t>闽粮调〔2011〕160号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94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Calibri" w:hAnsi="Calibri" w:eastAsia="宋体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福建省粮食局 福建省工商行政管理局关于印发《福建省粮食收购资格审核管理实施细则》的通知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  <w:t>闽粮法〔2012〕2号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4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福建省粮食局 福建省财政厅关于印发《福建省“粮安工程”危仓老库维修改造项目管理办法》的通知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  <w:t>闽粮调〔2015〕190号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4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福建省粮食局关于印发《福建省粮食部门工商登记制度改革后续市场监管实施办法(试行)》的通知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  <w:t>闽粮法〔2014〕70号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4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福建省粮食局关于印发《福建省粮食行政管理部门粮食行政自由裁量权实施办法》及《福建省粮食行政管理部门行使粮食行政自由裁量权标准》的通知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  <w:t>闽粮法〔2014〕8号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6</w:t>
            </w:r>
          </w:p>
        </w:tc>
        <w:tc>
          <w:tcPr>
            <w:tcW w:w="941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福建省粮食局 福建省财政厅 中国农业发展银行福建省分行关于印发《福建省地方储备粮油管理办法》的通知</w:t>
            </w:r>
          </w:p>
        </w:tc>
        <w:tc>
          <w:tcPr>
            <w:tcW w:w="3040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闽粮调〔2014〕196号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10A5D"/>
    <w:rsid w:val="00354124"/>
    <w:rsid w:val="0B1015C6"/>
    <w:rsid w:val="1D6E6A61"/>
    <w:rsid w:val="4571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iPriority w:val="0"/>
    <w:rPr>
      <w:sz w:val="18"/>
      <w:szCs w:val="18"/>
    </w:rPr>
  </w:style>
  <w:style w:type="paragraph" w:styleId="3">
    <w:name w:val="Body Text"/>
    <w:basedOn w:val="1"/>
    <w:uiPriority w:val="0"/>
    <w:pPr>
      <w:ind w:right="-334" w:rightChars="-159"/>
    </w:pPr>
    <w:rPr>
      <w:kern w:val="2"/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2023-08-08T09:06:00Z</dcterms:created>
  <dc:creator>Administrator</dc:creator>
  <cp:lastModifiedBy>Administrator</cp:lastModifiedBy>
  <dcterms:modified xsi:type="dcterms:W3CDTF">2023-08-08T09:07:28Z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